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ind w:left="567" w:right="425" w:firstLine="1134"/>
        <w:jc w:val="center"/>
        <w:rPr>
          <w:rFonts w:ascii="Times New Roman" w:hAnsi="Times New Roman" w:eastAsia="Verdana"/>
          <w:b/>
          <w:b/>
          <w:bCs/>
          <w:szCs w:val="24"/>
          <w:u w:val="single"/>
        </w:rPr>
      </w:pPr>
      <w:r>
        <w:rPr>
          <w:rFonts w:eastAsia="Verdana" w:ascii="Times New Roman" w:hAnsi="Times New Roman"/>
          <w:b/>
          <w:bCs/>
          <w:szCs w:val="24"/>
          <w:u w:val="single"/>
        </w:rPr>
      </w:r>
    </w:p>
    <w:p>
      <w:pPr>
        <w:pStyle w:val="Normal"/>
        <w:widowControl w:val="false"/>
        <w:spacing w:lineRule="auto" w:line="276"/>
        <w:ind w:left="567" w:right="425" w:hanging="0"/>
        <w:jc w:val="center"/>
        <w:rPr>
          <w:rFonts w:ascii="Times New Roman" w:hAnsi="Times New Roman" w:eastAsia="Verdana"/>
          <w:b/>
          <w:b/>
          <w:bCs/>
          <w:szCs w:val="24"/>
          <w:u w:val="single"/>
        </w:rPr>
      </w:pPr>
      <w:r>
        <w:rPr>
          <w:rFonts w:eastAsia="Verdana" w:ascii="Times New Roman" w:hAnsi="Times New Roman"/>
          <w:b/>
          <w:bCs/>
          <w:szCs w:val="24"/>
          <w:u w:val="single"/>
        </w:rPr>
        <w:t>RETIFICAÇÃO DE ÁREA</w:t>
      </w:r>
    </w:p>
    <w:p>
      <w:pPr>
        <w:pStyle w:val="Normal"/>
        <w:widowControl w:val="false"/>
        <w:spacing w:lineRule="auto" w:line="276"/>
        <w:ind w:left="567" w:right="425" w:hanging="0"/>
        <w:jc w:val="center"/>
        <w:rPr>
          <w:rFonts w:ascii="Times New Roman" w:hAnsi="Times New Roman"/>
          <w:szCs w:val="24"/>
        </w:rPr>
      </w:pPr>
      <w:r>
        <w:rPr>
          <w:rFonts w:eastAsia="Verdana" w:ascii="Times New Roman" w:hAnsi="Times New Roman"/>
          <w:b/>
          <w:bCs/>
          <w:szCs w:val="24"/>
        </w:rPr>
        <w:t>(artigo 213, inciso II da Lei 6.015/73)</w:t>
      </w:r>
    </w:p>
    <w:p>
      <w:pPr>
        <w:pStyle w:val="Normal"/>
        <w:spacing w:lineRule="auto" w:line="276"/>
        <w:ind w:left="567" w:right="425" w:hanging="0"/>
        <w:jc w:val="center"/>
        <w:rPr>
          <w:rFonts w:ascii="Times New Roman" w:hAnsi="Times New Roman" w:eastAsia="Verdana"/>
          <w:szCs w:val="24"/>
        </w:rPr>
      </w:pPr>
      <w:r>
        <w:rPr>
          <w:rFonts w:eastAsia="Verdana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1. </w:t>
      </w:r>
      <w:r>
        <w:rPr>
          <w:rFonts w:ascii="Times New Roman" w:hAnsi="Times New Roman"/>
          <w:b/>
          <w:bCs/>
          <w:color w:val="000000"/>
          <w:szCs w:val="24"/>
        </w:rPr>
        <w:t xml:space="preserve">REQUERIMENTO 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>subscrito pelo interessado e profissional habilitado, com firmas reconhecidas, assinado eletronicamente ou na presença do oficial ou de preposto, no qual conste declaração de que foram respeitados os direitos dos confrontantes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e (utilizar preferencialmente o </w:t>
      </w:r>
      <w:r>
        <w:rPr>
          <w:rFonts w:ascii="Times New Roman" w:hAnsi="Times New Roman"/>
          <w:b/>
          <w:bCs/>
          <w:color w:val="000000"/>
          <w:szCs w:val="24"/>
        </w:rPr>
        <w:t>modelo disponibilizado por esta Serventia</w:t>
      </w:r>
      <w:r>
        <w:rPr>
          <w:rFonts w:ascii="Times New Roman" w:hAnsi="Times New Roman"/>
          <w:color w:val="000000"/>
          <w:szCs w:val="24"/>
        </w:rPr>
        <w:t xml:space="preserve">, que já possui todas as declarações necessárias). </w:t>
      </w:r>
      <w:r>
        <w:rPr>
          <w:rFonts w:ascii="Times New Roman" w:hAnsi="Times New Roman"/>
          <w:color w:val="000000"/>
          <w:szCs w:val="24"/>
          <w:u w:val="single"/>
        </w:rPr>
        <w:t>Se não for apresentado o requerimento conforme o modelo sugerido</w:t>
      </w:r>
      <w:r>
        <w:rPr>
          <w:rFonts w:ascii="Times New Roman" w:hAnsi="Times New Roman"/>
          <w:color w:val="000000"/>
          <w:szCs w:val="24"/>
        </w:rPr>
        <w:t>, deverão ser apresentadas ainda as seguintes declarações: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Normal"/>
        <w:tabs>
          <w:tab w:val="clear" w:pos="708"/>
          <w:tab w:val="left" w:pos="1440" w:leader="none"/>
        </w:tabs>
        <w:ind w:left="1440" w:hanging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a)</w:t>
        <w:tab/>
        <w:t>Declaração do requerente, sob penas da lei e responsabilidade civil e criminal, com firma reconhecida por autenticidade, de que não optou pelo procedimento judicial de retificação de área ou inserção de medidas, inexistindo qualquer ação judicial nesse sentido, e de que a retificação de área ou inserção de medidas respeita os limites existentes do imóvel, não invadindo área vizinha.</w:t>
      </w:r>
    </w:p>
    <w:p>
      <w:pPr>
        <w:pStyle w:val="Normal"/>
        <w:tabs>
          <w:tab w:val="clear" w:pos="708"/>
          <w:tab w:val="left" w:pos="1440" w:leader="none"/>
        </w:tabs>
        <w:ind w:left="1440" w:hanging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b)</w:t>
        <w:tab/>
        <w:t xml:space="preserve">Declaração do requerente e do profissional habilitado, com firmas reconhecidas por autenticidade, informando seus endereços, o nome completo e qualificação dos confrontantes, e declarando estar ciente de que: </w:t>
      </w:r>
      <w:r>
        <w:rPr>
          <w:rFonts w:ascii="Times New Roman" w:hAnsi="Times New Roman"/>
          <w:i/>
          <w:iCs/>
          <w:color w:val="000000"/>
          <w:szCs w:val="24"/>
        </w:rPr>
        <w:t>“Verificado a qualquer tempo não serem verdadeiros os fatos constantes do memorial descritivo, responderão os requerentes e o profissional que o elaborou pelos prejuízos causados, independentemente das sanções disciplinares e penais”</w:t>
      </w:r>
      <w:r>
        <w:rPr>
          <w:rFonts w:ascii="Times New Roman" w:hAnsi="Times New Roman"/>
          <w:color w:val="000000"/>
          <w:szCs w:val="24"/>
        </w:rPr>
        <w:t xml:space="preserve"> (art. 213, inciso II, § 14, da Lei 6.015/73).</w:t>
      </w:r>
    </w:p>
    <w:p>
      <w:pPr>
        <w:pStyle w:val="Normal"/>
        <w:tabs>
          <w:tab w:val="clear" w:pos="708"/>
          <w:tab w:val="left" w:pos="1440" w:leader="none"/>
        </w:tabs>
        <w:ind w:left="1440" w:hanging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Normal"/>
        <w:tabs>
          <w:tab w:val="clear" w:pos="708"/>
          <w:tab w:val="left" w:pos="360" w:leader="none"/>
          <w:tab w:val="left" w:pos="810" w:leader="none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2. </w:t>
      </w:r>
      <w:r>
        <w:rPr>
          <w:rFonts w:ascii="Times New Roman" w:hAnsi="Times New Roman"/>
          <w:b/>
          <w:bCs/>
          <w:color w:val="000000"/>
          <w:szCs w:val="24"/>
        </w:rPr>
        <w:t>PLANTA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e </w:t>
      </w:r>
      <w:r>
        <w:rPr>
          <w:rFonts w:ascii="Times New Roman" w:hAnsi="Times New Roman"/>
          <w:b/>
          <w:bCs/>
          <w:color w:val="000000"/>
          <w:szCs w:val="24"/>
        </w:rPr>
        <w:t>MEMORIAL DESCRITIVO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>subscritos pelo interessado e profissional habilitado, bem como seus confrontantes, com firmas reconhecidas ou assinado eletronicamente.</w:t>
      </w:r>
    </w:p>
    <w:p>
      <w:pPr>
        <w:pStyle w:val="Normal"/>
        <w:ind w:firstLine="340"/>
        <w:jc w:val="both"/>
        <w:rPr>
          <w:rFonts w:ascii="Times New Roman" w:hAnsi="Times New Roman"/>
          <w:b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</w:r>
    </w:p>
    <w:p>
      <w:pPr>
        <w:pStyle w:val="Normal"/>
        <w:ind w:firstLine="3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2.1 A </w:t>
      </w:r>
      <w:r>
        <w:rPr>
          <w:rFonts w:ascii="Times New Roman" w:hAnsi="Times New Roman"/>
          <w:color w:val="000000"/>
          <w:szCs w:val="24"/>
          <w:u w:val="single"/>
        </w:rPr>
        <w:t>planta</w:t>
      </w:r>
      <w:r>
        <w:rPr>
          <w:rFonts w:ascii="Times New Roman" w:hAnsi="Times New Roman"/>
          <w:color w:val="000000"/>
          <w:szCs w:val="24"/>
        </w:rPr>
        <w:t xml:space="preserve"> do imóvel deverá conter:</w:t>
      </w:r>
    </w:p>
    <w:p>
      <w:pPr>
        <w:pStyle w:val="Normal"/>
        <w:tabs>
          <w:tab w:val="clear" w:pos="708"/>
          <w:tab w:val="center" w:pos="5220" w:leader="none"/>
        </w:tabs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a) Assinatura do responsável técnico legalmente habilitado e do(s) proprietário(s), com firmas reconhecidas por autenticidade </w:t>
      </w:r>
      <w:r>
        <w:rPr>
          <w:rFonts w:ascii="Times New Roman" w:hAnsi="Times New Roman"/>
          <w:color w:val="000000"/>
          <w:szCs w:val="24"/>
        </w:rPr>
        <w:t>ou semelhança</w:t>
      </w:r>
      <w:r>
        <w:rPr>
          <w:rFonts w:ascii="Times New Roman" w:hAnsi="Times New Roman"/>
          <w:color w:val="000000"/>
          <w:szCs w:val="24"/>
        </w:rPr>
        <w:t>;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b) Descrição (desenho) atual do imóvel, a qual deverá conter: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</w:t>
      </w:r>
      <w:r>
        <w:rPr>
          <w:rFonts w:ascii="Times New Roman" w:hAnsi="Times New Roman"/>
          <w:color w:val="000000"/>
          <w:szCs w:val="24"/>
        </w:rPr>
        <w:t>- Nome do(s) proprietário(s) dos imóveis confrontantes (com firmas reconhecidas por autenticidade ou semelhança).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</w:t>
      </w:r>
      <w:r>
        <w:rPr>
          <w:rFonts w:ascii="Times New Roman" w:hAnsi="Times New Roman"/>
          <w:color w:val="000000"/>
          <w:szCs w:val="24"/>
        </w:rPr>
        <w:t>- Número da matrícula do imóvel confrontante ou, caso o imóvel confrontante seja área de posse, indiciar que se trata de imóvel de posse.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</w:t>
      </w:r>
      <w:r>
        <w:rPr>
          <w:rFonts w:ascii="Times New Roman" w:hAnsi="Times New Roman"/>
          <w:color w:val="000000"/>
          <w:szCs w:val="24"/>
        </w:rPr>
        <w:t>- Vértices seqüenciais, medidas entre os vértices, ângulos internos e no mínimo quatro coordenadas do polígono.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c) Assinatura dos proprietários e eventuais ocupantes dos imóveis confrontantes de divisas que forem alcançadas pela inserção ou alteração de medidas perimetrais, com firmas reconhecidas por semelhança ou autenticidade, declarando anuência à retificação</w:t>
      </w:r>
    </w:p>
    <w:p>
      <w:pPr>
        <w:pStyle w:val="Normal"/>
        <w:ind w:left="1776" w:hanging="360"/>
        <w:jc w:val="both"/>
        <w:rPr>
          <w:rFonts w:ascii="Times New Roman" w:hAnsi="Times New Roman"/>
          <w:i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- Poderá ser feita uma declaração única para todos os confrontantes. Exemplo: “</w:t>
      </w:r>
      <w:r>
        <w:rPr>
          <w:rFonts w:ascii="Times New Roman" w:hAnsi="Times New Roman"/>
          <w:i/>
          <w:iCs/>
          <w:color w:val="000000"/>
          <w:szCs w:val="24"/>
        </w:rPr>
        <w:t>Nós, confrontantes do imóvel matriculado sob o n° .......  do Livro n° 02 do 3º Ofício de Registro de Imóveis da Comarca de Lages, de propriedade de ....., concordamos com a retificação de  área proposta” - assinando todos abaixo, com firmas reconhecidas);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d) Área e alinhamentos laterais com medidas e deflexões.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u w:val="single"/>
        </w:rPr>
        <w:t>Observação</w:t>
      </w:r>
      <w:r>
        <w:rPr>
          <w:rFonts w:ascii="Times New Roman" w:hAnsi="Times New Roman"/>
          <w:color w:val="000000"/>
          <w:szCs w:val="24"/>
        </w:rPr>
        <w:t xml:space="preserve">: Entendem-se como confrontantes os proprietários e titulares de outros direitos reais aquisitivos sobre os imóveis contíguos, observado o seguinte: </w:t>
      </w:r>
      <w:r>
        <w:rPr>
          <w:rFonts w:ascii="Times New Roman" w:hAnsi="Times New Roman"/>
          <w:i/>
          <w:iCs/>
          <w:color w:val="000000"/>
          <w:szCs w:val="24"/>
        </w:rPr>
        <w:t>I – o condomínio geral (Capítulo VI do Título III do Livro III da Parte Especial da Lei n. 10.406/02 – Código Civil) será representado por qualquer um dos condôminos; II – o condomínio edilício (arts. 1.331 a 1.358 da Lei n. 10.406/02 – Código Civil) será representado pelo síndico ou comissão de representantes; nos casos de condomínios de casas ou simples que não tenham síndico eleito, poderá ser colhida anuência do(s) proprietário(s) das casas cujos limites toquem o imóvel retificando; III – o condomínio especial por frações autônomas (art. 32 da Lei n. 4.591/64) será representado pela comissão de representantes; IV – se os proprietários ou os titulares de outros direitos reais aquisitivos sobre os imóveis contíguos forem casados entre si, e incidindo sobre o imóvel comunhão ou composse, bastará a manifestação de anuência ou a notificação de um dos cônjuges; V – sendo o casamento pelo regime da separação de bens ou não estando o imóvel sujeito à comunhão decorrente do regime de bens, ou à composse, bastará a notificação do cônjuge que tenha a propriedade ou a posse exclusiva; VI – a União, o Estado, o Município, suas autarquias e fundações poderão ser notificadas por remessa para o endereço da sede do respectivo órgão ou meio de comunicação eletrônico por eles indicados; VII – no espólio, o inventariante, mediante a comprovação do múnus; caso não haja inventário em andamento, qualquer dos sucessores será legitimado a dar anuência, comprovando-se sua condição com a certidão de óbito e prova de ser sucessor; se houver inventário concluído e não registrado, qualquer daqueles que houver recebido o imóvel poderá manifestar a anuência; e VIII – quando o imóvel particular confinante não possuir matrícula ou transcrição, os eventuais ocupantes do imóvel confrontante deverão prestar sua anuência, comprovando sua condição, a critério do Oficial, por todos os meios de provas admitidos em direito.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/>
      </w:r>
    </w:p>
    <w:p>
      <w:pPr>
        <w:pStyle w:val="Normal"/>
        <w:ind w:firstLine="3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2.2 O </w:t>
      </w:r>
      <w:r>
        <w:rPr>
          <w:rFonts w:ascii="Times New Roman" w:hAnsi="Times New Roman"/>
          <w:color w:val="000000"/>
          <w:szCs w:val="24"/>
          <w:u w:val="single"/>
        </w:rPr>
        <w:t>memorial descritivo</w:t>
      </w:r>
      <w:r>
        <w:rPr>
          <w:rFonts w:ascii="Times New Roman" w:hAnsi="Times New Roman"/>
          <w:color w:val="000000"/>
          <w:szCs w:val="24"/>
        </w:rPr>
        <w:t xml:space="preserve"> deverá conter: 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a) Descrição completa da área conforme consta na planta apresentada, observadas as exigências do art. 225 da Lei nº 6.015/73 (características, confrontações, localização, se fica do lado par ou ímpar do logradouro, em que quadra e a que distância métrica da esquina mais próxima);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b) Procedimento e equipamentos utilizados;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c) Assinatura do responsável técnico legalmente habilitado, dos proprietários e confrontantes, todas com a firma reconhecida por autenticidade ou semelhança.</w:t>
      </w:r>
    </w:p>
    <w:p>
      <w:pPr>
        <w:pStyle w:val="Normal"/>
        <w:tabs>
          <w:tab w:val="clear" w:pos="708"/>
          <w:tab w:val="left" w:pos="360" w:leader="none"/>
        </w:tabs>
        <w:ind w:firstLine="360"/>
        <w:jc w:val="both"/>
        <w:rPr>
          <w:rFonts w:ascii="Times New Roman" w:hAnsi="Times New Roman"/>
          <w:i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ab/>
        <w:t xml:space="preserve">OBSERVAÇÕES: </w:t>
      </w:r>
    </w:p>
    <w:p>
      <w:pPr>
        <w:pStyle w:val="Normal"/>
        <w:tabs>
          <w:tab w:val="clear" w:pos="708"/>
          <w:tab w:val="left" w:pos="360" w:leader="none"/>
        </w:tabs>
        <w:ind w:left="1474" w:hanging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I.</w:t>
        <w:tab/>
        <w:t>Se o Estado for confrontante, necessária ainda a anuência da PGE (Procuradoria Geral do estado); se União for confrontante - DNIT (confrontando com estrada federal – BR), ou outros órgãos estaduais, de acordo com o caso;</w:t>
      </w:r>
    </w:p>
    <w:p>
      <w:pPr>
        <w:pStyle w:val="Normal"/>
        <w:tabs>
          <w:tab w:val="clear" w:pos="708"/>
          <w:tab w:val="left" w:pos="360" w:leader="none"/>
        </w:tabs>
        <w:ind w:left="1474" w:hanging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II. </w:t>
      </w:r>
      <w:r>
        <w:rPr>
          <w:rFonts w:ascii="Times New Roman" w:hAnsi="Times New Roman"/>
          <w:color w:val="000000"/>
          <w:szCs w:val="24"/>
        </w:rPr>
        <w:t xml:space="preserve">O oficial de registro dispensará a notificação das pessoas de direito público (União, Estado, Município, suas autarquias e fundações) na hipótese de o imóvel fazer divisa com bens de uso comum do povo, tais como vias públicas, estradas, ruas, travessas, ferrovias e rios públicos, exigindo-se apenas declaração do responsável técnico de que a medição respeitou plenamente as divisas com as áreas e faixas de domínio de imóveis públicos e, quantos aos rios, se estes são públicos. </w:t>
      </w:r>
    </w:p>
    <w:p>
      <w:pPr>
        <w:pStyle w:val="Normal"/>
        <w:tabs>
          <w:tab w:val="clear" w:pos="708"/>
          <w:tab w:val="left" w:pos="360" w:leader="none"/>
        </w:tabs>
        <w:ind w:left="1474" w:hanging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II</w:t>
      </w:r>
      <w:r>
        <w:rPr>
          <w:rFonts w:ascii="Times New Roman" w:hAnsi="Times New Roman"/>
          <w:color w:val="000000"/>
          <w:szCs w:val="24"/>
        </w:rPr>
        <w:t>I</w:t>
      </w:r>
      <w:r>
        <w:rPr>
          <w:rFonts w:ascii="Times New Roman" w:hAnsi="Times New Roman"/>
          <w:color w:val="000000"/>
          <w:szCs w:val="24"/>
        </w:rPr>
        <w:t>.</w:t>
        <w:tab/>
        <w:t>Se houver restrições como área verde, reserva legal, servidões em geral, proteção ambiental, etc., deverá constar no memorial e na planta;</w:t>
      </w:r>
    </w:p>
    <w:p>
      <w:pPr>
        <w:pStyle w:val="Normal"/>
        <w:tabs>
          <w:tab w:val="clear" w:pos="708"/>
          <w:tab w:val="left" w:pos="360" w:leader="none"/>
        </w:tabs>
        <w:ind w:left="1474" w:hanging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</w:t>
      </w:r>
      <w:r>
        <w:rPr>
          <w:rFonts w:ascii="Times New Roman" w:hAnsi="Times New Roman"/>
          <w:color w:val="000000"/>
          <w:szCs w:val="24"/>
        </w:rPr>
        <w:t>V</w:t>
      </w:r>
      <w:r>
        <w:rPr>
          <w:rFonts w:ascii="Times New Roman" w:hAnsi="Times New Roman"/>
          <w:color w:val="000000"/>
          <w:szCs w:val="24"/>
        </w:rPr>
        <w:t>.</w:t>
        <w:tab/>
        <w:t>A descrição do imóvel constante no memorial descritivo deverá ser exatamente igual à constante na planta.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Normal"/>
        <w:tabs>
          <w:tab w:val="clear" w:pos="708"/>
          <w:tab w:val="left" w:pos="360" w:leader="none"/>
          <w:tab w:val="left" w:pos="810" w:leader="none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3.</w:t>
        <w:tab/>
        <w:t>ART do CREA</w:t>
      </w:r>
      <w:r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  <w:u w:val="single"/>
        </w:rPr>
        <w:t>com devido comprovante de quitação</w:t>
      </w:r>
      <w:r>
        <w:rPr>
          <w:rFonts w:ascii="Times New Roman" w:hAnsi="Times New Roman"/>
          <w:color w:val="000000"/>
          <w:szCs w:val="24"/>
        </w:rPr>
        <w:t>, c</w:t>
      </w:r>
      <w:r>
        <w:rPr>
          <w:rFonts w:ascii="Times New Roman" w:hAnsi="Times New Roman"/>
          <w:b/>
          <w:bCs/>
          <w:color w:val="000000"/>
          <w:szCs w:val="24"/>
        </w:rPr>
        <w:t xml:space="preserve">onstando no objeto o texto seguinte ou equivalente: </w:t>
      </w:r>
      <w:r>
        <w:rPr>
          <w:rFonts w:ascii="Times New Roman" w:hAnsi="Times New Roman"/>
          <w:color w:val="000000"/>
          <w:szCs w:val="24"/>
        </w:rPr>
        <w:t>“</w:t>
      </w:r>
      <w:r>
        <w:rPr>
          <w:rFonts w:ascii="Times New Roman" w:hAnsi="Times New Roman"/>
          <w:i/>
          <w:iCs/>
          <w:color w:val="000000"/>
          <w:szCs w:val="24"/>
        </w:rPr>
        <w:t>levantamento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</w:rPr>
        <w:t>planimétrico com a finalidade de instruir processo de retificação de área e (ou) de medidas perimetrais do imóvel objeto da matrícula nº ......... do Livro n° 02 (Registro Geral) do 3º Oficio de  Registro de imóveis da Comarca de Lages</w:t>
      </w:r>
      <w:r>
        <w:rPr>
          <w:rFonts w:ascii="Times New Roman" w:hAnsi="Times New Roman"/>
          <w:color w:val="000000"/>
          <w:szCs w:val="24"/>
        </w:rPr>
        <w:t>”.</w:t>
      </w:r>
    </w:p>
    <w:p>
      <w:pPr>
        <w:pStyle w:val="Normal"/>
        <w:ind w:left="708" w:hanging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Normal"/>
        <w:tabs>
          <w:tab w:val="clear" w:pos="708"/>
          <w:tab w:val="left" w:pos="360" w:leader="none"/>
          <w:tab w:val="left" w:pos="810" w:leader="none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4.</w:t>
        <w:tab/>
      </w:r>
      <w:r>
        <w:rPr>
          <w:rFonts w:ascii="Times New Roman" w:hAnsi="Times New Roman"/>
          <w:b/>
          <w:bCs/>
          <w:color w:val="000000"/>
          <w:szCs w:val="24"/>
        </w:rPr>
        <w:t>PROVA DA QUALIDADE DE CONFRONTANTE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 com a respectiva certidão imobiliária ou, tratando-se de área possessória, mediante documentos comprobatórios, possibilitados todos os meios de prova admitidos em direito</w:t>
      </w:r>
      <w:r>
        <w:rPr>
          <w:rFonts w:ascii="Times New Roman" w:hAnsi="Times New Roman"/>
          <w:color w:val="000000"/>
          <w:szCs w:val="24"/>
        </w:rPr>
        <w:t>.</w:t>
      </w:r>
    </w:p>
    <w:p>
      <w:pPr>
        <w:pStyle w:val="Normal"/>
        <w:tabs>
          <w:tab w:val="clear" w:pos="708"/>
          <w:tab w:val="left" w:pos="360" w:leader="none"/>
          <w:tab w:val="left" w:pos="810" w:leader="none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Normal"/>
        <w:spacing w:lineRule="atLeast" w:line="27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5. 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>Q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uando se tratar de imóvel </w:t>
      </w:r>
      <w:r>
        <w:rPr>
          <w:rFonts w:ascii="Times New Roman" w:hAnsi="Times New Roman"/>
          <w:b w:val="false"/>
          <w:bCs w:val="false"/>
          <w:color w:val="000000"/>
          <w:szCs w:val="24"/>
          <w:u w:val="single"/>
        </w:rPr>
        <w:t>rural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>:</w:t>
      </w:r>
    </w:p>
    <w:p>
      <w:pPr>
        <w:pStyle w:val="Normal"/>
        <w:spacing w:lineRule="atLeast" w:line="27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Cs w:val="24"/>
        </w:rPr>
        <w:tab/>
        <w:t xml:space="preserve">a) </w:t>
      </w:r>
      <w:r>
        <w:rPr>
          <w:rFonts w:ascii="Times New Roman" w:hAnsi="Times New Roman"/>
          <w:b/>
          <w:bCs/>
          <w:color w:val="000000"/>
          <w:szCs w:val="24"/>
        </w:rPr>
        <w:t>CCIR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, prova de quitação do </w:t>
      </w:r>
      <w:r>
        <w:rPr>
          <w:rFonts w:ascii="Times New Roman" w:hAnsi="Times New Roman"/>
          <w:b/>
          <w:bCs/>
          <w:color w:val="000000"/>
          <w:szCs w:val="24"/>
        </w:rPr>
        <w:t>ITR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 dos últimos 5 (cinco) exercícios financeiros e recibo de inscrição no </w:t>
      </w:r>
      <w:r>
        <w:rPr>
          <w:rFonts w:ascii="Times New Roman" w:hAnsi="Times New Roman"/>
          <w:b/>
          <w:bCs/>
          <w:color w:val="000000"/>
          <w:szCs w:val="24"/>
        </w:rPr>
        <w:t>CAR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; e </w:t>
      </w:r>
    </w:p>
    <w:p>
      <w:pPr>
        <w:pStyle w:val="Normal"/>
        <w:spacing w:lineRule="atLeast" w:line="27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Cs w:val="24"/>
        </w:rPr>
        <w:tab/>
        <w:t xml:space="preserve">b) prova de inscrição no </w:t>
      </w:r>
      <w:r>
        <w:rPr>
          <w:rFonts w:ascii="Times New Roman" w:hAnsi="Times New Roman"/>
          <w:b/>
          <w:bCs/>
          <w:color w:val="000000"/>
          <w:szCs w:val="24"/>
        </w:rPr>
        <w:t>SIGEF/INCRA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, nos termos e prazos estabelecidos pelo Decreto n. 4.449/02; </w:t>
      </w:r>
    </w:p>
    <w:p>
      <w:pPr>
        <w:pStyle w:val="Normal"/>
        <w:spacing w:lineRule="atLeast" w:line="27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Cs w:val="24"/>
        </w:rPr>
        <w:t>Q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uando se tratar de imóvel </w:t>
      </w:r>
      <w:r>
        <w:rPr>
          <w:rFonts w:ascii="Times New Roman" w:hAnsi="Times New Roman"/>
          <w:b w:val="false"/>
          <w:bCs w:val="false"/>
          <w:color w:val="000000"/>
          <w:szCs w:val="24"/>
          <w:u w:val="single"/>
        </w:rPr>
        <w:t>urbano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Cs w:val="24"/>
        </w:rPr>
        <w:t>certidão de confrontação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 e de </w:t>
      </w:r>
      <w:r>
        <w:rPr>
          <w:rFonts w:ascii="Times New Roman" w:hAnsi="Times New Roman"/>
          <w:b/>
          <w:bCs/>
          <w:color w:val="000000"/>
          <w:szCs w:val="24"/>
        </w:rPr>
        <w:t>inscrição imobiliária municipal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>.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6. 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>D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 xml:space="preserve">eclaração subscrita pelo interessado do </w:t>
      </w:r>
      <w:r>
        <w:rPr>
          <w:rFonts w:ascii="Times New Roman" w:hAnsi="Times New Roman"/>
          <w:b/>
          <w:bCs/>
          <w:color w:val="000000"/>
          <w:szCs w:val="24"/>
        </w:rPr>
        <w:t xml:space="preserve">VALOR VENAL </w:t>
      </w:r>
      <w:r>
        <w:rPr>
          <w:rFonts w:ascii="Times New Roman" w:hAnsi="Times New Roman"/>
          <w:b w:val="false"/>
          <w:bCs w:val="false"/>
          <w:color w:val="000000"/>
          <w:szCs w:val="24"/>
        </w:rPr>
        <w:t>do imóvel.</w:t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Cs w:val="24"/>
        </w:rPr>
        <w:t>OBSERVAÇ</w:t>
      </w:r>
      <w:r>
        <w:rPr>
          <w:rFonts w:ascii="Times New Roman" w:hAnsi="Times New Roman"/>
          <w:b w:val="false"/>
          <w:bCs w:val="false"/>
          <w:i/>
          <w:iCs/>
          <w:color w:val="000000"/>
          <w:szCs w:val="24"/>
        </w:rPr>
        <w:t>ÃO: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Cs w:val="24"/>
        </w:rPr>
        <w:t xml:space="preserve"> A avaliação venal poderá constar do requerimento.</w:t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</w:rPr>
        <w:t xml:space="preserve">Arquivo do memorial descritivo em modelo </w:t>
      </w:r>
      <w:r>
        <w:rPr>
          <w:rFonts w:ascii="Times New Roman" w:hAnsi="Times New Roman"/>
          <w:b/>
          <w:bCs/>
          <w:color w:val="000000"/>
          <w:szCs w:val="24"/>
        </w:rPr>
        <w:t>Word</w:t>
      </w:r>
      <w:r>
        <w:rPr>
          <w:rFonts w:ascii="Times New Roman" w:hAnsi="Times New Roman"/>
          <w:color w:val="000000"/>
          <w:szCs w:val="24"/>
        </w:rPr>
        <w:t>, envia</w:t>
      </w:r>
      <w:r>
        <w:rPr>
          <w:rFonts w:ascii="Times New Roman" w:hAnsi="Times New Roman"/>
          <w:color w:val="000000"/>
          <w:szCs w:val="24"/>
        </w:rPr>
        <w:t>do</w:t>
      </w:r>
      <w:r>
        <w:rPr>
          <w:rFonts w:ascii="Times New Roman" w:hAnsi="Times New Roman"/>
          <w:color w:val="000000"/>
          <w:szCs w:val="24"/>
        </w:rPr>
        <w:t xml:space="preserve"> para o e-mail </w:t>
      </w:r>
      <w:r>
        <w:rPr>
          <w:rFonts w:ascii="Times New Roman" w:hAnsi="Times New Roman"/>
          <w:color w:val="000000"/>
          <w:szCs w:val="24"/>
          <w:u w:val="single"/>
        </w:rPr>
        <w:t>3rilages@gmail.com</w:t>
      </w:r>
      <w:r>
        <w:rPr>
          <w:rFonts w:ascii="Times New Roman" w:hAnsi="Times New Roman"/>
          <w:color w:val="000000"/>
          <w:szCs w:val="24"/>
        </w:rPr>
        <w:t>.</w:t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OBSERVAÇÕES:</w:t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a) Todos os documentos devem ser apresentados em via original ou cópia autenticada (exceto procurações particulares, que deverão ser apresentadas na via original).</w:t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</w:t>
      </w:r>
      <w:r>
        <w:rPr>
          <w:rFonts w:ascii="Times New Roman" w:hAnsi="Times New Roman"/>
          <w:color w:val="000000"/>
          <w:szCs w:val="24"/>
        </w:rPr>
        <w:t>) Os documentos apresentados não podem conter rasuras ou emendas, especialmente o requerimento, a planta e o memorial descritivo.</w:t>
      </w:r>
    </w:p>
    <w:p>
      <w:pPr>
        <w:pStyle w:val="Normal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</w:t>
      </w:r>
      <w:r>
        <w:rPr>
          <w:rFonts w:ascii="Times New Roman" w:hAnsi="Times New Roman"/>
          <w:color w:val="000000"/>
          <w:szCs w:val="24"/>
        </w:rPr>
        <w:t>) Anexar procuração pública ou particular, quando necessária, na qual deverá constar expressamente que o (a) procurador(a) tem poder de representação específico para requerer e proceder a retificação do imóvel.</w:t>
      </w:r>
    </w:p>
    <w:p>
      <w:pPr>
        <w:pStyle w:val="Normal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</w:t>
      </w:r>
      <w:r>
        <w:rPr>
          <w:rFonts w:ascii="Times New Roman" w:hAnsi="Times New Roman"/>
          <w:color w:val="000000"/>
          <w:szCs w:val="24"/>
        </w:rPr>
        <w:t>) Modelos de requerimentos disponíveis nesta Serventia.</w:t>
      </w:r>
    </w:p>
    <w:p>
      <w:pPr>
        <w:pStyle w:val="Normal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</w:r>
    </w:p>
    <w:p>
      <w:pPr>
        <w:pStyle w:val="Normal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</w:r>
    </w:p>
    <w:p>
      <w:pPr>
        <w:pStyle w:val="Normal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Fundamentação jurídica: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O imóvel objeto do título apresentado não possui medidas perimetrais perfeitamente identificadas. Para tanto, a caracterização da área total se faz necessária, com base no princípio da especialidade objetiva, nos dizeres de Afrânio de Carvalho: </w:t>
      </w:r>
    </w:p>
    <w:p>
      <w:pPr>
        <w:pStyle w:val="Normal"/>
        <w:shd w:val="clear" w:color="FFFFFF" w:fill="FFFFFF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“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o requisito registral da especialização do imóvel, vertido no fraseado clássico do direito, significa a sua descrição como corpo certo, a sua representação escrita como individualidade autônoma, com o seu modo de ser físico, que o torna inconfundível e, portanto, heterogêneo em relação a qualquer outro” (CARVALHO, Afrânio de. Registro de Imóveis: comentários ao sistema de registro em face da Lei n°6.015, de 1973, com as alterações da Lei n°6.216, de 1975. 2ª Ed. Rio de Janeiro: Forense, 1977, p.219).</w:t>
      </w:r>
    </w:p>
    <w:p>
      <w:pPr>
        <w:pStyle w:val="Normal"/>
        <w:shd w:val="clear" w:color="FFFFFF" w:fill="FFFFFF"/>
        <w:ind w:left="2835" w:hanging="0"/>
        <w:jc w:val="both"/>
        <w:rPr>
          <w:rFonts w:ascii="Times New Roman" w:hAnsi="Times New Roman"/>
          <w:i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</w:r>
    </w:p>
    <w:p>
      <w:pPr>
        <w:pStyle w:val="Normal"/>
        <w:shd w:val="clear" w:color="FFFFFF" w:fill="FFFFFF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>A incidência do mencionado princípio e definição dos requisitos que devem nortear a descrição tabular do imóvel está prevista na Lei dos Registros Públicos, n° 6.015/73: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Art. 227 – Todo imóvel objeto de título a ser registrado deve ser matriculado no Livro n° 02-Registro Geral – obedecido o disposto no artigo 176.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Art. 236 – Nenhum registro poderá ser feito sem que o imóvel a que se referir esteja matriculado.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Art. 176 – O Livro n° 02 – Registro Geral – Será destinado à matrícula dos imóveis e ao registro ou averbação dos atos relacionados no artigo 167 e não atribuídos ao Livro n° 03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§1° - A escrituração do Livro n° 2 obedecerá às seguintes normas: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I – cada imóvel terá matrícula própria, que será aberta por ocasião do primeiro ato de registro ou de averbação caso a transcrição possua todos os requisitos elencados para a abertura de matrícula;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II – são requisitos da matrícula: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3) a identificação do imóvel, que será feita com a indicação:</w:t>
      </w:r>
    </w:p>
    <w:p>
      <w:pPr>
        <w:pStyle w:val="Normal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a) se rural, do código do imóvel, dos dados constantes do CCIR, da denominação e de suas características, confrontações, localização e área.</w:t>
      </w:r>
    </w:p>
    <w:p>
      <w:pPr>
        <w:pStyle w:val="Normal"/>
        <w:shd w:val="clear" w:color="FFFFFF" w:fill="FFFFFF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</w:r>
    </w:p>
    <w:p>
      <w:pPr>
        <w:pStyle w:val="Normal"/>
        <w:shd w:val="clear" w:color="FFFFFF" w:fill="FFFFFF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Art. 213. O oficial retificará o registro ou a averbação: </w:t>
      </w:r>
    </w:p>
    <w:p>
      <w:pPr>
        <w:pStyle w:val="Normal"/>
        <w:shd w:val="clear" w:color="FFFFFF" w:fill="FFFFFF"/>
        <w:ind w:left="1418" w:hanging="0"/>
        <w:jc w:val="both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II - a requerimento do interessado, no caso de inserção ou alteração de medida perimetral de que resulte, ou não, alteração de área, instruído com planta e memorial descritivo assinado por profissional legalmente habilitado, com prova de anotação de responsabilidade técnica no competente Conselho Regional de Engenharia e Arquitetura - CREA, bem assim pelos confrontantes.</w:t>
      </w:r>
    </w:p>
    <w:sectPr>
      <w:headerReference w:type="default" r:id="rId2"/>
      <w:footerReference w:type="default" r:id="rId3"/>
      <w:type w:val="nextPage"/>
      <w:pgSz w:w="11906" w:h="16838"/>
      <w:pgMar w:left="567" w:right="425" w:gutter="0" w:header="284" w:top="2522" w:footer="72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merigo BT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10206" w:leader="none"/>
      </w:tabs>
      <w:rPr>
        <w:rFonts w:ascii="Cambria" w:hAnsi="Cambria"/>
      </w:rPr>
    </w:pPr>
    <w:r>
      <w:rPr>
        <w:rFonts w:ascii="Cambria" w:hAnsi="Cambria"/>
      </w:rPr>
      <w:t>Requisitos – Retificação de área</w:t>
      <w:tab/>
      <w:t xml:space="preserve">Página </w:t>
    </w: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>-3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enter" w:pos="3402" w:leader="none"/>
        <w:tab w:val="right" w:pos="8838" w:leader="none"/>
      </w:tabs>
      <w:ind w:firstLine="4410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column">
                <wp:posOffset>-83185</wp:posOffset>
              </wp:positionH>
              <wp:positionV relativeFrom="paragraph">
                <wp:posOffset>57785</wp:posOffset>
              </wp:positionV>
              <wp:extent cx="6727190" cy="141732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7190" cy="1417320"/>
                      </a:xfrm>
                      <a:prstGeom prst="rect"/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590550" cy="609600"/>
                                <wp:effectExtent l="0" t="0" r="0" b="0"/>
                                <wp:docPr id="2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ESTADO DE SANTA CATARINA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COMARCA DE LAGES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3º OFÍCIO DO REGISTRO DE IMÓVEIS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 xml:space="preserve">Alessandro Rodrigo Menezes - Oficial Registrador </w:t>
                          </w:r>
                        </w:p>
                        <w:p>
                          <w:pPr>
                            <w:pStyle w:val="NormalWeb"/>
                            <w:keepNext w:val="true"/>
                            <w:shd w:val="clear" w:color="auto" w:fill="FFFFFF"/>
                            <w:spacing w:beforeAutospacing="0" w:before="0" w:afterAutospacing="0"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-----------------------------------------------------------------------------------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FFFFFF" strokeweight="0pt" style="position:absolute;rotation:-0;width:529.7pt;height:111.6pt;mso-wrap-distance-left:9pt;mso-wrap-distance-right:9pt;mso-wrap-distance-top:0pt;mso-wrap-distance-bottom:0pt;margin-top:4.55pt;mso-position-vertical-relative:text;margin-left:-6.55pt;mso-position-horizontal-relative:text">
              <v:textbox>
                <w:txbxContent>
                  <w:p>
                    <w:pPr>
                      <w:pStyle w:val="Contedodoquadro"/>
                      <w:jc w:val="center"/>
                      <w:rPr>
                        <w:b/>
                        <w:b/>
                        <w:sz w:val="18"/>
                        <w:szCs w:val="18"/>
                      </w:rPr>
                    </w:pPr>
                    <w:r>
                      <w:rPr/>
                      <w:drawing>
                        <wp:inline distT="0" distB="0" distL="0" distR="0">
                          <wp:extent cx="590550" cy="609600"/>
                          <wp:effectExtent l="0" t="0" r="0" b="0"/>
                          <wp:docPr id="3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ESTADO DE SANTA CATARINA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COMARCA DE LAGES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3º OFÍCIO DO REGISTRO DE IMÓVEIS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i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 xml:space="preserve">Alessandro Rodrigo Menezes - Oficial Registrador </w:t>
                    </w:r>
                  </w:p>
                  <w:p>
                    <w:pPr>
                      <w:pStyle w:val="NormalWeb"/>
                      <w:keepNext w:val="true"/>
                      <w:shd w:val="clear" w:color="auto" w:fill="FFFFFF"/>
                      <w:spacing w:beforeAutospacing="0" w:before="0" w:afterAutospacing="0"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-----------------------------------------------------------------------------------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b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7749"/>
    <w:pPr>
      <w:widowControl/>
      <w:suppressAutoHyphens w:val="true"/>
      <w:bidi w:val="0"/>
      <w:spacing w:before="0" w:after="0"/>
      <w:jc w:val="left"/>
    </w:pPr>
    <w:rPr>
      <w:rFonts w:ascii="Amerigo BT" w:hAnsi="Amerigo BT" w:eastAsia="Times New Roman" w:cs="Times New Roman"/>
      <w:color w:val="auto"/>
      <w:kern w:val="0"/>
      <w:sz w:val="24"/>
      <w:szCs w:val="20"/>
      <w:lang w:eastAsia="pt-BR" w:val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08b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semiHidden/>
    <w:qFormat/>
    <w:rsid w:val="0042774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semiHidden/>
    <w:qFormat/>
    <w:rsid w:val="00427749"/>
    <w:rPr>
      <w:rFonts w:ascii="Amerigo BT" w:hAnsi="Amerigo BT" w:eastAsia="Times New Roman" w:cs="Times New Roman"/>
      <w:sz w:val="24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76689b"/>
    <w:rPr>
      <w:rFonts w:ascii="Amerigo BT" w:hAnsi="Amerigo BT" w:eastAsia="Times New Roman" w:cs="Times New Roman"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6689b"/>
    <w:rPr>
      <w:rFonts w:ascii="Tahoma" w:hAnsi="Tahoma" w:eastAsia="Times New Roman" w:cs="Tahoma"/>
      <w:sz w:val="16"/>
      <w:szCs w:val="16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f7308b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character" w:styleId="Appleconvertedspace" w:customStyle="1">
    <w:name w:val="apple-converted-space"/>
    <w:basedOn w:val="DefaultParagraphFont"/>
    <w:qFormat/>
    <w:rsid w:val="00db534f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db534f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semiHidden/>
    <w:rsid w:val="00427749"/>
    <w:pPr>
      <w:tabs>
        <w:tab w:val="clear" w:pos="708"/>
        <w:tab w:val="center" w:pos="4419" w:leader="none"/>
        <w:tab w:val="right" w:pos="8838" w:leader="none"/>
      </w:tabs>
    </w:pPr>
    <w:rPr>
      <w:rFonts w:ascii="Times New Roman" w:hAnsi="Times New Roman"/>
    </w:rPr>
  </w:style>
  <w:style w:type="paragraph" w:styleId="BodyTextIndent2">
    <w:name w:val="Body Text Indent 2"/>
    <w:basedOn w:val="Normal"/>
    <w:link w:val="Recuodecorpodetexto2Char"/>
    <w:semiHidden/>
    <w:qFormat/>
    <w:rsid w:val="00427749"/>
    <w:pPr>
      <w:spacing w:lineRule="auto" w:line="360"/>
      <w:ind w:left="708" w:hanging="0"/>
      <w:jc w:val="both"/>
    </w:pPr>
    <w:rPr/>
  </w:style>
  <w:style w:type="paragraph" w:styleId="Rodap">
    <w:name w:val="Footer"/>
    <w:basedOn w:val="Normal"/>
    <w:link w:val="RodapChar"/>
    <w:uiPriority w:val="99"/>
    <w:unhideWhenUsed/>
    <w:rsid w:val="0076689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689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6f7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db534f"/>
    <w:pPr>
      <w:spacing w:beforeAutospacing="1" w:afterAutospacing="1"/>
    </w:pPr>
    <w:rPr>
      <w:rFonts w:ascii="Times New Roman" w:hAnsi="Times New Roman"/>
      <w:szCs w:val="24"/>
    </w:rPr>
  </w:style>
  <w:style w:type="paragraph" w:styleId="P12" w:customStyle="1">
    <w:name w:val="p12"/>
    <w:basedOn w:val="Normal"/>
    <w:qFormat/>
    <w:rsid w:val="0027133c"/>
    <w:pPr>
      <w:spacing w:beforeAutospacing="1" w:afterAutospacing="1"/>
    </w:pPr>
    <w:rPr>
      <w:rFonts w:ascii="Times New Roman" w:hAnsi="Times New Roman"/>
      <w:szCs w:val="24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LibreOffice/7.3.4.2$Windows_X86_64 LibreOffice_project/728fec16bd5f605073805c3c9e7c4212a0120dc5</Application>
  <AppVersion>15.0000</AppVersion>
  <Pages>4</Pages>
  <Words>1600</Words>
  <Characters>9068</Characters>
  <CharactersWithSpaces>10671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2020-01-14T14:49:00Z</dcterms:created>
  <dc:creator>Particular</dc:creator>
  <dc:description/>
  <dc:language>pt-BR</dc:language>
  <cp:lastModifiedBy/>
  <cp:lastPrinted>2015-06-01T18:55:00Z</cp:lastPrinted>
  <dcterms:modified xsi:type="dcterms:W3CDTF">2023-11-30T17:06:07Z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