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left="567" w:right="425" w:firstLine="1134"/>
        <w:jc w:val="center"/>
        <w:rPr>
          <w:rFonts w:ascii="Times New Roman" w:hAnsi="Times New Roman" w:eastAsia="Verdana"/>
          <w:b/>
          <w:b/>
          <w:bCs/>
          <w:szCs w:val="24"/>
          <w:u w:val="single"/>
        </w:rPr>
      </w:pPr>
      <w:r>
        <w:rPr>
          <w:rFonts w:eastAsia="Verdana" w:ascii="Times New Roman" w:hAnsi="Times New Roman"/>
          <w:b/>
          <w:bCs/>
          <w:szCs w:val="24"/>
          <w:u w:val="single"/>
        </w:rPr>
      </w:r>
    </w:p>
    <w:p>
      <w:pPr>
        <w:pStyle w:val="Normal"/>
        <w:spacing w:before="240" w:after="240"/>
        <w:jc w:val="center"/>
        <w:rPr>
          <w:rFonts w:ascii="Times New Roman" w:hAnsi="Times New Roman"/>
          <w:b/>
          <w:b/>
          <w:caps/>
          <w:sz w:val="28"/>
          <w:szCs w:val="28"/>
          <w:u w:val="single"/>
        </w:rPr>
      </w:pPr>
      <w:r>
        <w:rPr>
          <w:rFonts w:ascii="Times New Roman" w:hAnsi="Times New Roman"/>
          <w:b/>
          <w:caps/>
          <w:sz w:val="28"/>
          <w:szCs w:val="28"/>
          <w:u w:val="single"/>
        </w:rPr>
        <w:t>averbação de Construção/AMPLIAÇÃO</w:t>
      </w:r>
    </w:p>
    <w:p>
      <w:pPr>
        <w:pStyle w:val="Normal"/>
        <w:spacing w:before="240" w:after="240"/>
        <w:rPr>
          <w:rFonts w:ascii="Times New Roman" w:hAnsi="Times New Roman"/>
          <w:b/>
          <w:b/>
          <w:caps/>
          <w:szCs w:val="24"/>
        </w:rPr>
      </w:pPr>
      <w:r>
        <w:rPr>
          <w:rFonts w:ascii="Times New Roman" w:hAnsi="Times New Roman"/>
          <w:b/>
          <w:caps/>
          <w:szCs w:val="24"/>
        </w:rPr>
      </w:r>
    </w:p>
    <w:p>
      <w:pPr>
        <w:pStyle w:val="Normal"/>
        <w:spacing w:before="240" w:after="240"/>
        <w:jc w:val="both"/>
        <w:rPr/>
      </w:pPr>
      <w:r>
        <w:rPr>
          <w:rFonts w:ascii="Times New Roman" w:hAnsi="Times New Roman"/>
          <w:szCs w:val="24"/>
        </w:rPr>
        <w:t xml:space="preserve">- </w:t>
      </w:r>
      <w:r>
        <w:rPr>
          <w:rFonts w:ascii="Times New Roman" w:hAnsi="Times New Roman"/>
          <w:b/>
          <w:szCs w:val="24"/>
        </w:rPr>
        <w:t>REQUERIMENTO</w:t>
      </w:r>
      <w:r>
        <w:rPr>
          <w:rFonts w:ascii="Times New Roman" w:hAnsi="Times New Roman"/>
          <w:szCs w:val="24"/>
        </w:rPr>
        <w:t xml:space="preserve"> do proprietário do imóvel, seguido do nº da matrícula, com firma reconhecida por autenticidade – art. 246, </w:t>
      </w:r>
      <w:r>
        <w:rPr>
          <w:rFonts w:ascii="Times New Roman" w:hAnsi="Times New Roman"/>
          <w:szCs w:val="24"/>
        </w:rPr>
        <w:t xml:space="preserve">parágrafo </w:t>
      </w:r>
      <w:r>
        <w:rPr>
          <w:rFonts w:ascii="Times New Roman" w:hAnsi="Times New Roman"/>
          <w:szCs w:val="24"/>
        </w:rPr>
        <w:t xml:space="preserve">único </w:t>
      </w:r>
      <w:r>
        <w:rPr>
          <w:rFonts w:ascii="Times New Roman" w:hAnsi="Times New Roman"/>
          <w:szCs w:val="24"/>
        </w:rPr>
        <w:t>d</w:t>
      </w:r>
      <w:r>
        <w:rPr>
          <w:rFonts w:ascii="Times New Roman" w:hAnsi="Times New Roman"/>
          <w:szCs w:val="24"/>
        </w:rPr>
        <w:t xml:space="preserve">a </w:t>
      </w:r>
      <w:r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 xml:space="preserve">ei </w:t>
      </w:r>
      <w:r>
        <w:rPr>
          <w:rFonts w:ascii="Times New Roman" w:hAnsi="Times New Roman"/>
          <w:szCs w:val="24"/>
        </w:rPr>
        <w:t xml:space="preserve">nº </w:t>
      </w:r>
      <w:r>
        <w:rPr>
          <w:rFonts w:ascii="Times New Roman" w:hAnsi="Times New Roman"/>
          <w:szCs w:val="24"/>
        </w:rPr>
        <w:t>6.015/1973;</w:t>
      </w:r>
    </w:p>
    <w:p>
      <w:pPr>
        <w:pStyle w:val="Normal"/>
        <w:spacing w:before="240" w:after="240"/>
        <w:jc w:val="both"/>
        <w:rPr/>
      </w:pPr>
      <w:r>
        <w:rPr>
          <w:rFonts w:ascii="Times New Roman" w:hAnsi="Times New Roman"/>
          <w:caps/>
          <w:szCs w:val="24"/>
        </w:rPr>
        <w:t xml:space="preserve">- </w:t>
      </w:r>
      <w:r>
        <w:rPr>
          <w:rFonts w:ascii="Times New Roman" w:hAnsi="Times New Roman"/>
          <w:b/>
          <w:szCs w:val="24"/>
        </w:rPr>
        <w:t>HABITE-SE</w:t>
      </w:r>
      <w:r>
        <w:rPr>
          <w:rFonts w:ascii="Times New Roman" w:hAnsi="Times New Roman"/>
          <w:szCs w:val="24"/>
        </w:rPr>
        <w:t xml:space="preserve"> (atual) da municipalidade</w:t>
      </w:r>
      <w:r>
        <w:rPr>
          <w:rFonts w:ascii="Times New Roman" w:hAnsi="Times New Roman"/>
          <w:caps/>
          <w:szCs w:val="24"/>
        </w:rPr>
        <w:t>;</w:t>
      </w:r>
    </w:p>
    <w:p>
      <w:pPr>
        <w:pStyle w:val="Normal"/>
        <w:spacing w:before="240" w:after="240"/>
        <w:jc w:val="both"/>
        <w:rPr/>
      </w:pPr>
      <w:r>
        <w:rPr>
          <w:rFonts w:ascii="Times New Roman" w:hAnsi="Times New Roman"/>
          <w:caps/>
          <w:szCs w:val="24"/>
        </w:rPr>
        <w:t xml:space="preserve">- </w:t>
      </w:r>
      <w:r>
        <w:rPr>
          <w:rFonts w:ascii="Times New Roman" w:hAnsi="Times New Roman"/>
          <w:b/>
          <w:caps/>
          <w:szCs w:val="24"/>
        </w:rPr>
        <w:t xml:space="preserve">CND DO INSS </w:t>
      </w:r>
      <w:r>
        <w:rPr>
          <w:rFonts w:ascii="Times New Roman" w:hAnsi="Times New Roman"/>
          <w:szCs w:val="24"/>
        </w:rPr>
        <w:t>referente à obra – quando a construção for inferior a 70m², há dispensa prevista pela lei 8.212/91;</w:t>
      </w:r>
    </w:p>
    <w:p>
      <w:pPr>
        <w:pStyle w:val="Normal"/>
        <w:spacing w:before="240" w:after="240"/>
        <w:jc w:val="both"/>
        <w:rPr/>
      </w:pPr>
      <w:r>
        <w:rPr>
          <w:rFonts w:ascii="Times New Roman" w:hAnsi="Times New Roman"/>
          <w:szCs w:val="24"/>
        </w:rPr>
        <w:t xml:space="preserve">- </w:t>
      </w:r>
      <w:r>
        <w:rPr>
          <w:rFonts w:ascii="Times New Roman" w:hAnsi="Times New Roman"/>
          <w:b/>
          <w:szCs w:val="24"/>
        </w:rPr>
        <w:t xml:space="preserve">VALOR DA CONSTRUÇÃO/AMPLIAÇÃO </w:t>
      </w:r>
      <w:r>
        <w:rPr>
          <w:rFonts w:ascii="Times New Roman" w:hAnsi="Times New Roman"/>
          <w:szCs w:val="24"/>
        </w:rPr>
        <w:t>declarado no requerimento (devendo ser utilizado como parâmetro o valor do CUB);</w:t>
      </w:r>
    </w:p>
    <w:p>
      <w:pPr>
        <w:pStyle w:val="Normal"/>
        <w:spacing w:before="240" w:after="240"/>
        <w:jc w:val="both"/>
        <w:rPr>
          <w:rFonts w:ascii="Times New Roman" w:hAnsi="Times New Roman"/>
          <w:i/>
          <w:i/>
          <w:szCs w:val="24"/>
        </w:rPr>
      </w:pPr>
      <w:r>
        <w:rPr>
          <w:rFonts w:ascii="Times New Roman" w:hAnsi="Times New Roman"/>
          <w:i/>
          <w:szCs w:val="24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i/>
          <w:szCs w:val="24"/>
          <w:u w:val="single"/>
        </w:rPr>
        <w:t>OBSERVAÇÕES:</w:t>
      </w:r>
    </w:p>
    <w:p>
      <w:pPr>
        <w:pStyle w:val="Normal"/>
        <w:jc w:val="both"/>
        <w:rPr/>
      </w:pPr>
      <w:r>
        <w:rPr>
          <w:rFonts w:ascii="Times New Roman" w:hAnsi="Times New Roman"/>
          <w:i/>
          <w:szCs w:val="24"/>
        </w:rPr>
        <w:t>- A documentação completa e sua efetiva adequação às exigências legais serão objeto de análise quando de seu ingresso no protocolo imobiliário, quando poderão ser realizadas exigências aqui não apontadas.</w:t>
      </w:r>
    </w:p>
    <w:p>
      <w:pPr>
        <w:pStyle w:val="Normal"/>
        <w:jc w:val="both"/>
        <w:rPr/>
      </w:pPr>
      <w:r>
        <w:rPr>
          <w:rFonts w:ascii="Times New Roman" w:hAnsi="Times New Roman"/>
          <w:i/>
          <w:szCs w:val="24"/>
        </w:rPr>
        <w:t>- Sugerimos que cada processo possua o próprio requerimento, possibilitando a continuidade dos demais atos, caso um dos documentos apresente vício.</w:t>
      </w:r>
    </w:p>
    <w:p>
      <w:pPr>
        <w:pStyle w:val="Normal"/>
        <w:jc w:val="both"/>
        <w:rPr/>
      </w:pPr>
      <w:r>
        <w:rPr>
          <w:rFonts w:ascii="Times New Roman" w:hAnsi="Times New Roman"/>
          <w:i/>
          <w:szCs w:val="24"/>
        </w:rPr>
        <w:t>- É possível um requerimento versar sobre diversos títulos, porém neste caso concatenam-se os atos, por estarem todos submetidos ao mesmo número de protocolo. Esse procedimento significa que a mais simples restrição, em qualquer um dos processos, implica na devolução dos demais documentos, mesmo que não possuam ressalvas.</w:t>
      </w:r>
    </w:p>
    <w:p>
      <w:pPr>
        <w:pStyle w:val="Normal"/>
        <w:jc w:val="both"/>
        <w:rPr/>
      </w:pPr>
      <w:r>
        <w:rPr>
          <w:rFonts w:ascii="Times New Roman" w:hAnsi="Times New Roman"/>
          <w:i/>
          <w:szCs w:val="24"/>
        </w:rPr>
        <w:t xml:space="preserve">- Conforme disposto no artigo </w:t>
      </w:r>
      <w:r>
        <w:rPr>
          <w:rFonts w:ascii="Times New Roman" w:hAnsi="Times New Roman"/>
          <w:i/>
          <w:szCs w:val="24"/>
        </w:rPr>
        <w:t>797,</w:t>
      </w:r>
      <w:r>
        <w:rPr>
          <w:rFonts w:ascii="Times New Roman" w:hAnsi="Times New Roman"/>
          <w:i/>
          <w:szCs w:val="24"/>
        </w:rPr>
        <w:t xml:space="preserve"> §</w:t>
      </w:r>
      <w:r>
        <w:rPr>
          <w:rFonts w:ascii="Times New Roman" w:hAnsi="Times New Roman"/>
          <w:i/>
          <w:szCs w:val="24"/>
        </w:rPr>
        <w:t>5</w:t>
      </w:r>
      <w:r>
        <w:rPr>
          <w:rFonts w:ascii="Times New Roman" w:hAnsi="Times New Roman"/>
          <w:i/>
          <w:szCs w:val="24"/>
        </w:rPr>
        <w:t xml:space="preserve">° do CNCGJ/SC, </w:t>
      </w:r>
      <w:r>
        <w:rPr>
          <w:rFonts w:ascii="Times New Roman" w:hAnsi="Times New Roman"/>
          <w:i/>
          <w:szCs w:val="24"/>
        </w:rPr>
        <w:t>a</w:t>
      </w:r>
      <w:r>
        <w:rPr>
          <w:rFonts w:ascii="Times New Roman" w:hAnsi="Times New Roman"/>
          <w:i/>
          <w:szCs w:val="24"/>
        </w:rPr>
        <w:t xml:space="preserve"> averbação de construção </w:t>
      </w:r>
      <w:r>
        <w:rPr>
          <w:rFonts w:ascii="Times New Roman" w:hAnsi="Times New Roman"/>
          <w:i/>
          <w:szCs w:val="24"/>
          <w:u w:val="single"/>
        </w:rPr>
        <w:t>dispensa o habite-se</w:t>
      </w:r>
      <w:r>
        <w:rPr>
          <w:rFonts w:ascii="Times New Roman" w:hAnsi="Times New Roman"/>
          <w:i/>
          <w:szCs w:val="24"/>
          <w:u w:val="none"/>
        </w:rPr>
        <w:t xml:space="preserve">, </w:t>
      </w:r>
      <w:r>
        <w:rPr>
          <w:rFonts w:ascii="Times New Roman" w:hAnsi="Times New Roman"/>
          <w:i/>
          <w:szCs w:val="24"/>
        </w:rPr>
        <w:t>mediante declaração do proprietário, com firma reconhecida, de que se trata de prédio residencial urbano unifamiliar de um só pavimento, finalizado há mais de 5 (cinco) anos e situado em área ocupada predominantemente por população de baixa renda;</w:t>
      </w:r>
    </w:p>
    <w:p>
      <w:pPr>
        <w:pStyle w:val="Normal"/>
        <w:jc w:val="both"/>
        <w:rPr/>
      </w:pPr>
      <w:r>
        <w:rPr>
          <w:rFonts w:ascii="Times New Roman" w:hAnsi="Times New Roman"/>
          <w:i/>
          <w:szCs w:val="24"/>
        </w:rPr>
        <w:t xml:space="preserve">- Conforme disposto no artigo </w:t>
      </w:r>
      <w:r>
        <w:rPr>
          <w:rFonts w:ascii="Times New Roman" w:hAnsi="Times New Roman"/>
          <w:i/>
          <w:szCs w:val="24"/>
        </w:rPr>
        <w:t>797,</w:t>
      </w:r>
      <w:r>
        <w:rPr>
          <w:rFonts w:ascii="Times New Roman" w:hAnsi="Times New Roman"/>
          <w:i/>
          <w:szCs w:val="24"/>
        </w:rPr>
        <w:t xml:space="preserve"> §</w:t>
      </w:r>
      <w:r>
        <w:rPr>
          <w:rFonts w:ascii="Times New Roman" w:hAnsi="Times New Roman"/>
          <w:i/>
          <w:szCs w:val="24"/>
        </w:rPr>
        <w:t>6</w:t>
      </w:r>
      <w:r>
        <w:rPr>
          <w:rFonts w:ascii="Times New Roman" w:hAnsi="Times New Roman"/>
          <w:i/>
          <w:szCs w:val="24"/>
        </w:rPr>
        <w:t xml:space="preserve">° do CNCGJ/SC, </w:t>
      </w:r>
      <w:r>
        <w:rPr>
          <w:rFonts w:ascii="Times New Roman" w:hAnsi="Times New Roman"/>
          <w:i/>
          <w:szCs w:val="24"/>
          <w:u w:val="single"/>
        </w:rPr>
        <w:t>p</w:t>
      </w:r>
      <w:r>
        <w:rPr>
          <w:rFonts w:ascii="Times New Roman" w:hAnsi="Times New Roman"/>
          <w:i/>
          <w:szCs w:val="24"/>
          <w:u w:val="single"/>
        </w:rPr>
        <w:t>ara averbação de edificação e de demolição em imóvel rural</w:t>
      </w:r>
      <w:r>
        <w:rPr>
          <w:rFonts w:ascii="Times New Roman" w:hAnsi="Times New Roman"/>
          <w:i/>
          <w:szCs w:val="24"/>
        </w:rPr>
        <w:t>, o habite-se ou o certificado de demolição poderá ser substituído por declaração de responsável técnico da qual conste a metragem da construção, ou no caso de demolição, de sua inexistência atual;</w:t>
      </w:r>
    </w:p>
    <w:p>
      <w:pPr>
        <w:pStyle w:val="Normal"/>
        <w:jc w:val="both"/>
        <w:rPr/>
      </w:pPr>
      <w:r>
        <w:rPr/>
      </w:r>
    </w:p>
    <w:p>
      <w:pPr>
        <w:pStyle w:val="BodyTextIndent2"/>
        <w:ind w:left="0" w:hang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widowControl w:val="false"/>
        <w:ind w:left="567" w:right="425" w:hanging="0"/>
        <w:jc w:val="center"/>
        <w:rPr>
          <w:rFonts w:ascii="Times New Roman" w:hAnsi="Times New Roman"/>
          <w:i/>
          <w:i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567" w:right="425" w:gutter="0" w:header="284" w:top="2522" w:footer="72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merigo BT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10206" w:leader="none"/>
      </w:tabs>
      <w:rPr>
        <w:rFonts w:ascii="Cambria" w:hAnsi="Cambria"/>
      </w:rPr>
    </w:pPr>
    <w:r>
      <w:rPr>
        <w:rFonts w:ascii="Cambria" w:hAnsi="Cambria"/>
      </w:rPr>
      <w:t>Requisitos – CONSTRUÇÃO</w:t>
      <w:tab/>
      <w:t xml:space="preserve">Página </w:t>
    </w: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 PAGE 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>-1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enter" w:pos="3402" w:leader="none"/>
        <w:tab w:val="right" w:pos="8838" w:leader="none"/>
      </w:tabs>
      <w:ind w:firstLine="441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-83185</wp:posOffset>
              </wp:positionH>
              <wp:positionV relativeFrom="paragraph">
                <wp:posOffset>57785</wp:posOffset>
              </wp:positionV>
              <wp:extent cx="6727190" cy="141732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320" cy="1417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b/>
                              <w:b/>
                              <w:sz w:val="18"/>
                              <w:szCs w:val="18"/>
                            </w:rPr>
                          </w:pPr>
                          <w:r>
                            <w:rPr/>
                            <w:drawing>
                              <wp:inline distT="0" distB="0" distL="0" distR="0">
                                <wp:extent cx="590550" cy="609600"/>
                                <wp:effectExtent l="0" t="0" r="0" b="0"/>
                                <wp:docPr id="3" name="Imagem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609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rFonts w:ascii="Times New Roman" w:hAnsi="Times New Roman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ESTADO DE SANTA CATARINA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rFonts w:ascii="Times New Roman" w:hAnsi="Times New Roman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COMARCA DE LAGES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rFonts w:ascii="Times New Roman" w:hAnsi="Times New Roman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3º OFÍCIO DO REGISTRO DE IMÓVEIS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rFonts w:ascii="Times New Roman" w:hAnsi="Times New Roman"/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 xml:space="preserve">Alessandro Rodrigo Menezes - Oficial Registrador </w:t>
                          </w:r>
                        </w:p>
                        <w:p>
                          <w:pPr>
                            <w:pStyle w:val="NormalWeb"/>
                            <w:keepNext w:val="true"/>
                            <w:shd w:val="clear" w:color="auto" w:fill="FFFFFF"/>
                            <w:spacing w:beforeAutospacing="0" w:before="0" w:afterAutospacing="0" w:after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-----------------------------------------------------------------------------------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rFonts w:ascii="Times New Roman" w:hAnsi="Times New Roman"/>
                              <w:b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b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fillcolor="white" stroked="t" o:allowincell="f" style="position:absolute;margin-left:-6.55pt;margin-top:4.55pt;width:529.65pt;height:111.55pt;mso-wrap-style:square;v-text-anchor:top">
              <v:fill o:detectmouseclick="t" type="solid" color2="black"/>
              <v:stroke color="white" weight="720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b/>
                        <w:b/>
                        <w:sz w:val="18"/>
                        <w:szCs w:val="18"/>
                      </w:rPr>
                    </w:pPr>
                    <w:r>
                      <w:rPr/>
                      <w:drawing>
                        <wp:inline distT="0" distB="0" distL="0" distR="0">
                          <wp:extent cx="590550" cy="609600"/>
                          <wp:effectExtent l="0" t="0" r="0" b="0"/>
                          <wp:docPr id="4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609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Times New Roman" w:hAnsi="Times New Roman"/>
                        <w:b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ESTADO DE SANTA CATARINA</w:t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Times New Roman" w:hAnsi="Times New Roman"/>
                        <w:b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COMARCA DE LAGES</w:t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Times New Roman" w:hAnsi="Times New Roman"/>
                        <w:b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3º OFÍCIO DO REGISTRO DE IMÓVEIS</w:t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Times New Roman" w:hAnsi="Times New Roman"/>
                        <w:i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 xml:space="preserve">Alessandro Rodrigo Menezes - Oficial Registrador </w:t>
                    </w:r>
                  </w:p>
                  <w:p>
                    <w:pPr>
                      <w:pStyle w:val="NormalWeb"/>
                      <w:keepNext w:val="true"/>
                      <w:shd w:val="clear" w:color="auto" w:fill="FFFFFF"/>
                      <w:spacing w:beforeAutospacing="0" w:before="0" w:afterAutospacing="0" w:after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-----------------------------------------------------------------------------------</w:t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Times New Roman" w:hAnsi="Times New Roman"/>
                        <w:b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br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7749"/>
    <w:pPr>
      <w:widowControl/>
      <w:suppressAutoHyphens w:val="true"/>
      <w:bidi w:val="0"/>
      <w:spacing w:lineRule="auto" w:line="240" w:before="0" w:after="0"/>
      <w:jc w:val="left"/>
    </w:pPr>
    <w:rPr>
      <w:rFonts w:ascii="Amerigo BT" w:hAnsi="Amerigo BT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308b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semiHidden/>
    <w:qFormat/>
    <w:rsid w:val="00427749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Recuodecorpodetexto2Char" w:customStyle="1">
    <w:name w:val="Recuo de corpo de texto 2 Char"/>
    <w:basedOn w:val="DefaultParagraphFont"/>
    <w:link w:val="BodyTextIndent2"/>
    <w:semiHidden/>
    <w:qFormat/>
    <w:rsid w:val="00427749"/>
    <w:rPr>
      <w:rFonts w:ascii="Amerigo BT" w:hAnsi="Amerigo BT" w:eastAsia="Times New Roman" w:cs="Times New Roman"/>
      <w:sz w:val="24"/>
      <w:szCs w:val="20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76689b"/>
    <w:rPr>
      <w:rFonts w:ascii="Amerigo BT" w:hAnsi="Amerigo BT" w:eastAsia="Times New Roman" w:cs="Times New Roman"/>
      <w:sz w:val="24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6689b"/>
    <w:rPr>
      <w:rFonts w:ascii="Tahoma" w:hAnsi="Tahoma" w:eastAsia="Times New Roman" w:cs="Tahoma"/>
      <w:sz w:val="16"/>
      <w:szCs w:val="16"/>
      <w:lang w:eastAsia="pt-BR"/>
    </w:rPr>
  </w:style>
  <w:style w:type="character" w:styleId="Ttulo2Char" w:customStyle="1">
    <w:name w:val="Título 2 Char"/>
    <w:basedOn w:val="DefaultParagraphFont"/>
    <w:uiPriority w:val="9"/>
    <w:semiHidden/>
    <w:qFormat/>
    <w:rsid w:val="00f7308b"/>
    <w:rPr>
      <w:rFonts w:ascii="Cambria" w:hAnsi="Cambria" w:eastAsia="Times New Roman" w:cs="Times New Roman"/>
      <w:b/>
      <w:bCs/>
      <w:color w:val="4F81BD"/>
      <w:sz w:val="26"/>
      <w:szCs w:val="26"/>
      <w:lang w:eastAsia="pt-BR"/>
    </w:rPr>
  </w:style>
  <w:style w:type="character" w:styleId="Appleconvertedspace" w:customStyle="1">
    <w:name w:val="apple-converted-space"/>
    <w:basedOn w:val="DefaultParagraphFont"/>
    <w:qFormat/>
    <w:rsid w:val="00db534f"/>
    <w:rPr/>
  </w:style>
  <w:style w:type="character" w:styleId="LinkdaInternet">
    <w:name w:val="Link da Internet"/>
    <w:basedOn w:val="DefaultParagraphFont"/>
    <w:uiPriority w:val="99"/>
    <w:semiHidden/>
    <w:unhideWhenUsed/>
    <w:rsid w:val="00db534f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semiHidden/>
    <w:rsid w:val="00427749"/>
    <w:pPr>
      <w:tabs>
        <w:tab w:val="clear" w:pos="708"/>
        <w:tab w:val="center" w:pos="4419" w:leader="none"/>
        <w:tab w:val="right" w:pos="8838" w:leader="none"/>
      </w:tabs>
    </w:pPr>
    <w:rPr>
      <w:rFonts w:ascii="Times New Roman" w:hAnsi="Times New Roman"/>
    </w:rPr>
  </w:style>
  <w:style w:type="paragraph" w:styleId="BodyTextIndent2">
    <w:name w:val="Body Text Indent 2"/>
    <w:basedOn w:val="Normal"/>
    <w:link w:val="Recuodecorpodetexto2Char"/>
    <w:semiHidden/>
    <w:qFormat/>
    <w:rsid w:val="00427749"/>
    <w:pPr>
      <w:spacing w:lineRule="auto" w:line="360"/>
      <w:ind w:left="708" w:hanging="0"/>
      <w:jc w:val="both"/>
    </w:pPr>
    <w:rPr/>
  </w:style>
  <w:style w:type="paragraph" w:styleId="Rodap">
    <w:name w:val="Footer"/>
    <w:basedOn w:val="Normal"/>
    <w:link w:val="RodapChar"/>
    <w:uiPriority w:val="99"/>
    <w:unhideWhenUsed/>
    <w:rsid w:val="0076689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6689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16f7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qFormat/>
    <w:rsid w:val="00db534f"/>
    <w:pPr>
      <w:spacing w:beforeAutospacing="1" w:afterAutospacing="1"/>
    </w:pPr>
    <w:rPr>
      <w:rFonts w:ascii="Times New Roman" w:hAnsi="Times New Roman"/>
      <w:szCs w:val="24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LibreOffice/7.3.4.2$Windows_X86_64 LibreOffice_project/728fec16bd5f605073805c3c9e7c4212a0120dc5</Application>
  <AppVersion>15.0000</AppVersion>
  <Pages>1</Pages>
  <Words>298</Words>
  <Characters>1751</Characters>
  <CharactersWithSpaces>2035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2015-08-24T17:13:00Z</dcterms:created>
  <dc:creator>Particular</dc:creator>
  <dc:description/>
  <dc:language>pt-BR</dc:language>
  <cp:lastModifiedBy/>
  <cp:lastPrinted>2018-08-30T18:36:00Z</cp:lastPrinted>
  <dcterms:modified xsi:type="dcterms:W3CDTF">2023-11-30T16:38:29Z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